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E3" w:rsidRDefault="00783DE3" w:rsidP="00A5595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83DE3" w:rsidRDefault="00783DE3" w:rsidP="00A5595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76193" w:rsidRPr="00A55958" w:rsidRDefault="00BE5F44" w:rsidP="00A5595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55958">
        <w:rPr>
          <w:rFonts w:ascii="Times New Roman" w:hAnsi="Times New Roman" w:cs="Times New Roman"/>
          <w:b/>
        </w:rPr>
        <w:t>Pawnee Grade School</w:t>
      </w:r>
    </w:p>
    <w:p w:rsidR="00BE5F44" w:rsidRPr="00A55958" w:rsidRDefault="00BE5F44" w:rsidP="00A5595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55958">
        <w:rPr>
          <w:rFonts w:ascii="Times New Roman" w:hAnsi="Times New Roman" w:cs="Times New Roman"/>
          <w:b/>
        </w:rPr>
        <w:t>Board Report</w:t>
      </w:r>
    </w:p>
    <w:p w:rsidR="00A55958" w:rsidRDefault="004C6586" w:rsidP="00A5595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16</w:t>
      </w:r>
      <w:r w:rsidR="00637201">
        <w:rPr>
          <w:rFonts w:ascii="Times New Roman" w:hAnsi="Times New Roman" w:cs="Times New Roman"/>
          <w:b/>
        </w:rPr>
        <w:t>, 2016</w:t>
      </w:r>
    </w:p>
    <w:p w:rsidR="00032963" w:rsidRPr="00A55958" w:rsidRDefault="00032963" w:rsidP="00A5595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177" w:type="dxa"/>
        <w:tblLayout w:type="fixed"/>
        <w:tblLook w:val="04A0"/>
      </w:tblPr>
      <w:tblGrid>
        <w:gridCol w:w="738"/>
        <w:gridCol w:w="990"/>
        <w:gridCol w:w="1087"/>
        <w:gridCol w:w="779"/>
        <w:gridCol w:w="730"/>
        <w:gridCol w:w="591"/>
        <w:gridCol w:w="592"/>
        <w:gridCol w:w="583"/>
        <w:gridCol w:w="720"/>
        <w:gridCol w:w="591"/>
        <w:gridCol w:w="616"/>
        <w:gridCol w:w="2160"/>
      </w:tblGrid>
      <w:tr w:rsidR="00AB54C3" w:rsidRPr="00A55958" w:rsidTr="005067B3">
        <w:tc>
          <w:tcPr>
            <w:tcW w:w="738" w:type="dxa"/>
          </w:tcPr>
          <w:p w:rsidR="00AB54C3" w:rsidRPr="00A079C0" w:rsidRDefault="00AB54C3" w:rsidP="003E7901">
            <w:pPr>
              <w:pStyle w:val="List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9" w:type="dxa"/>
            <w:gridSpan w:val="11"/>
          </w:tcPr>
          <w:p w:rsidR="00AB54C3" w:rsidRPr="00A079C0" w:rsidRDefault="00AB54C3" w:rsidP="003E7901">
            <w:pPr>
              <w:pStyle w:val="ListParagraph"/>
              <w:jc w:val="center"/>
              <w:rPr>
                <w:rFonts w:ascii="Times New Roman" w:hAnsi="Times New Roman" w:cs="Times New Roman"/>
                <w:b/>
              </w:rPr>
            </w:pPr>
            <w:r w:rsidRPr="00A079C0">
              <w:rPr>
                <w:rFonts w:ascii="Times New Roman" w:hAnsi="Times New Roman" w:cs="Times New Roman"/>
                <w:b/>
              </w:rPr>
              <w:t xml:space="preserve">Pawnee Grade School Enrollment </w:t>
            </w:r>
          </w:p>
        </w:tc>
      </w:tr>
      <w:tr w:rsidR="00AB54C3" w:rsidRPr="00A55958" w:rsidTr="005067B3">
        <w:tc>
          <w:tcPr>
            <w:tcW w:w="738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PFA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5595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54C3" w:rsidRDefault="00AB54C3" w:rsidP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 xml:space="preserve">PreK </w:t>
            </w:r>
          </w:p>
          <w:p w:rsidR="00AB54C3" w:rsidRDefault="00AB54C3" w:rsidP="00AB5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Half</w:t>
            </w:r>
          </w:p>
          <w:p w:rsidR="00AB54C3" w:rsidRPr="00A55958" w:rsidRDefault="00AB54C3" w:rsidP="00AB5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990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PFA-Exp Full Day</w:t>
            </w:r>
          </w:p>
        </w:tc>
        <w:tc>
          <w:tcPr>
            <w:tcW w:w="1087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 xml:space="preserve">Tuition </w:t>
            </w:r>
          </w:p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PreK</w:t>
            </w:r>
          </w:p>
        </w:tc>
        <w:tc>
          <w:tcPr>
            <w:tcW w:w="779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ECE</w:t>
            </w:r>
          </w:p>
        </w:tc>
        <w:tc>
          <w:tcPr>
            <w:tcW w:w="730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Kdg</w:t>
            </w:r>
          </w:p>
        </w:tc>
        <w:tc>
          <w:tcPr>
            <w:tcW w:w="591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1</w:t>
            </w:r>
            <w:r w:rsidRPr="00A5595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</w:p>
        </w:tc>
        <w:tc>
          <w:tcPr>
            <w:tcW w:w="592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2</w:t>
            </w:r>
            <w:r w:rsidRPr="00A55958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</w:p>
        </w:tc>
        <w:tc>
          <w:tcPr>
            <w:tcW w:w="583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3</w:t>
            </w:r>
            <w:r w:rsidRPr="00A55958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</w:p>
        </w:tc>
        <w:tc>
          <w:tcPr>
            <w:tcW w:w="720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4</w:t>
            </w:r>
            <w:r w:rsidRPr="00A5595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91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5</w:t>
            </w:r>
            <w:r w:rsidRPr="00A5595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616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6</w:t>
            </w:r>
            <w:r w:rsidRPr="00A5595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A559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60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54C3" w:rsidRPr="00A55958" w:rsidTr="005067B3">
        <w:tc>
          <w:tcPr>
            <w:tcW w:w="738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B54C3" w:rsidRDefault="00AB54C3" w:rsidP="0089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7" w:type="dxa"/>
          </w:tcPr>
          <w:p w:rsidR="00AB54C3" w:rsidRDefault="00AB54C3" w:rsidP="0089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B54C3" w:rsidRPr="00A55958" w:rsidRDefault="00AB54C3" w:rsidP="0089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 w:rsidRPr="00564A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B54C3" w:rsidRPr="00A55958" w:rsidRDefault="000D0ACF" w:rsidP="00895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AB54C3" w:rsidRPr="00A559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1" w:type="dxa"/>
          </w:tcPr>
          <w:p w:rsidR="000D0ACF" w:rsidRDefault="00053175" w:rsidP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AB54C3">
              <w:rPr>
                <w:rFonts w:ascii="Times New Roman" w:hAnsi="Times New Roman" w:cs="Times New Roman"/>
              </w:rPr>
              <w:t xml:space="preserve"> </w:t>
            </w:r>
          </w:p>
          <w:p w:rsidR="00AB54C3" w:rsidRPr="00A55958" w:rsidRDefault="00AB54C3" w:rsidP="00AB54C3">
            <w:pPr>
              <w:rPr>
                <w:rFonts w:ascii="Times New Roman" w:hAnsi="Times New Roman" w:cs="Times New Roman"/>
              </w:rPr>
            </w:pPr>
            <w:r w:rsidRPr="00A55958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592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B54C3" w:rsidRPr="00A55958" w:rsidRDefault="000D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AB54C3" w:rsidRPr="00A559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3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AB54C3" w:rsidRPr="00A55958" w:rsidRDefault="00AB54C3" w:rsidP="00AB54C3">
            <w:pPr>
              <w:rPr>
                <w:rFonts w:ascii="Times New Roman" w:hAnsi="Times New Roman" w:cs="Times New Roman"/>
              </w:rPr>
            </w:pPr>
            <w:r w:rsidRPr="00A5595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A559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AB54C3" w:rsidRPr="00A55958" w:rsidRDefault="00AB54C3" w:rsidP="00F92AB0">
            <w:pPr>
              <w:rPr>
                <w:rFonts w:ascii="Times New Roman" w:hAnsi="Times New Roman" w:cs="Times New Roman"/>
              </w:rPr>
            </w:pPr>
            <w:r w:rsidRPr="00A5595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A559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1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A55958">
              <w:rPr>
                <w:rFonts w:ascii="Times New Roman" w:hAnsi="Times New Roman" w:cs="Times New Roman"/>
              </w:rPr>
              <w:t xml:space="preserve"> </w:t>
            </w:r>
          </w:p>
          <w:p w:rsidR="00AB54C3" w:rsidRPr="00A55958" w:rsidRDefault="00AB54C3" w:rsidP="008F7EB4">
            <w:pPr>
              <w:rPr>
                <w:rFonts w:ascii="Times New Roman" w:hAnsi="Times New Roman" w:cs="Times New Roman"/>
              </w:rPr>
            </w:pPr>
            <w:r w:rsidRPr="00A5595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A559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6" w:type="dxa"/>
          </w:tcPr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 w:rsidRPr="00A55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</w:t>
            </w:r>
          </w:p>
          <w:p w:rsidR="00AB54C3" w:rsidRPr="00A55958" w:rsidRDefault="00AB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Pr="00A559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</w:tcPr>
          <w:p w:rsidR="00AB54C3" w:rsidRPr="00A55958" w:rsidRDefault="00AB54C3">
            <w:pPr>
              <w:rPr>
                <w:rFonts w:ascii="Times New Roman" w:hAnsi="Times New Roman" w:cs="Times New Roman"/>
                <w:b/>
              </w:rPr>
            </w:pPr>
            <w:r w:rsidRPr="00A55958">
              <w:rPr>
                <w:rFonts w:ascii="Times New Roman" w:hAnsi="Times New Roman" w:cs="Times New Roman"/>
                <w:b/>
              </w:rPr>
              <w:t>Total</w:t>
            </w:r>
          </w:p>
          <w:p w:rsidR="00AB54C3" w:rsidRPr="00A55958" w:rsidRDefault="00053175" w:rsidP="002F2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359</w:t>
            </w:r>
            <w:r w:rsidR="00AB54C3">
              <w:rPr>
                <w:rFonts w:ascii="Times New Roman" w:hAnsi="Times New Roman" w:cs="Times New Roman"/>
                <w:b/>
              </w:rPr>
              <w:t xml:space="preserve"> </w:t>
            </w:r>
            <w:r w:rsidR="00AB54C3" w:rsidRPr="00A55958">
              <w:rPr>
                <w:rFonts w:ascii="Times New Roman" w:hAnsi="Times New Roman" w:cs="Times New Roman"/>
                <w:b/>
              </w:rPr>
              <w:t>PK-6</w:t>
            </w:r>
          </w:p>
        </w:tc>
      </w:tr>
      <w:tr w:rsidR="00AB54C3" w:rsidRPr="00A55958" w:rsidTr="005067B3">
        <w:tc>
          <w:tcPr>
            <w:tcW w:w="10177" w:type="dxa"/>
            <w:gridSpan w:val="12"/>
          </w:tcPr>
          <w:p w:rsidR="00AB54C3" w:rsidRPr="00A55958" w:rsidRDefault="00AB54C3" w:rsidP="005067B3">
            <w:pPr>
              <w:rPr>
                <w:rFonts w:ascii="Times New Roman" w:hAnsi="Times New Roman" w:cs="Times New Roman"/>
                <w:b/>
                <w:i/>
              </w:rPr>
            </w:pPr>
            <w:r w:rsidRPr="00A55958">
              <w:rPr>
                <w:rFonts w:ascii="Times New Roman" w:hAnsi="Times New Roman" w:cs="Times New Roman"/>
                <w:b/>
                <w:i/>
              </w:rPr>
              <w:t>Notes:</w:t>
            </w:r>
            <w:r w:rsidRPr="00A5595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The Grant Program can have up to </w:t>
            </w:r>
            <w:r w:rsidR="005067B3">
              <w:rPr>
                <w:rFonts w:ascii="Times New Roman" w:hAnsi="Times New Roman" w:cs="Times New Roman"/>
                <w:i/>
              </w:rPr>
              <w:t>20 in the full day up to 15 in the half day session</w:t>
            </w:r>
            <w:r>
              <w:rPr>
                <w:rFonts w:ascii="Times New Roman" w:hAnsi="Times New Roman" w:cs="Times New Roman"/>
                <w:i/>
              </w:rPr>
              <w:t xml:space="preserve">.  The ECE classroom (PM only) has three openings. Tuition ended the year at 12 with 10 students to start the new school year. We currently have 7 tuition students.  </w:t>
            </w:r>
          </w:p>
        </w:tc>
      </w:tr>
    </w:tbl>
    <w:p w:rsidR="00172B66" w:rsidRDefault="00172B66" w:rsidP="00172B66">
      <w:pPr>
        <w:pStyle w:val="ListParagraph"/>
        <w:jc w:val="both"/>
        <w:rPr>
          <w:rFonts w:ascii="Times New Roman" w:hAnsi="Times New Roman" w:cs="Times New Roman"/>
        </w:rPr>
      </w:pPr>
    </w:p>
    <w:p w:rsidR="00D56C9F" w:rsidRDefault="00FB37C1" w:rsidP="00FE5EC8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172B66">
        <w:rPr>
          <w:rFonts w:ascii="Times New Roman" w:hAnsi="Times New Roman" w:cs="Times New Roman"/>
          <w:b/>
        </w:rPr>
        <w:t>Good News Report:</w:t>
      </w:r>
    </w:p>
    <w:p w:rsidR="00E84BD1" w:rsidRDefault="00E84BD1" w:rsidP="00FE5EC8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</w:p>
    <w:p w:rsidR="00DC7217" w:rsidRDefault="004C120D" w:rsidP="00DC721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4C120D">
        <w:rPr>
          <w:rFonts w:ascii="Times New Roman" w:hAnsi="Times New Roman" w:cs="Times New Roman"/>
        </w:rPr>
        <w:t>6</w:t>
      </w:r>
      <w:r w:rsidRPr="004C120D">
        <w:rPr>
          <w:rFonts w:ascii="Times New Roman" w:hAnsi="Times New Roman" w:cs="Times New Roman"/>
          <w:vertAlign w:val="superscript"/>
        </w:rPr>
        <w:t>th</w:t>
      </w:r>
      <w:r w:rsidRPr="004C120D">
        <w:rPr>
          <w:rFonts w:ascii="Times New Roman" w:hAnsi="Times New Roman" w:cs="Times New Roman"/>
        </w:rPr>
        <w:t xml:space="preserve"> grade </w:t>
      </w:r>
      <w:r w:rsidR="00053175">
        <w:rPr>
          <w:rFonts w:ascii="Times New Roman" w:hAnsi="Times New Roman" w:cs="Times New Roman"/>
        </w:rPr>
        <w:t>reader</w:t>
      </w:r>
    </w:p>
    <w:p w:rsidR="005B21C8" w:rsidRDefault="005B21C8" w:rsidP="00DC721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B21C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Annual Veterans Day Assembly</w:t>
      </w:r>
    </w:p>
    <w:p w:rsidR="007D0C09" w:rsidRPr="004C120D" w:rsidRDefault="007D0C09" w:rsidP="00DC721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LLI Teacher Reports</w:t>
      </w:r>
      <w:r w:rsidR="003C6334">
        <w:rPr>
          <w:rFonts w:ascii="Times New Roman" w:hAnsi="Times New Roman" w:cs="Times New Roman"/>
        </w:rPr>
        <w:t xml:space="preserve"> </w:t>
      </w:r>
    </w:p>
    <w:p w:rsidR="00E84BD1" w:rsidRDefault="00FB37C1" w:rsidP="00E84BD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50D74">
        <w:rPr>
          <w:rFonts w:ascii="Times New Roman" w:hAnsi="Times New Roman" w:cs="Times New Roman"/>
          <w:b/>
        </w:rPr>
        <w:t>Administrative Update:</w:t>
      </w:r>
    </w:p>
    <w:p w:rsidR="00AB54C3" w:rsidRDefault="007135B5" w:rsidP="00E84BD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</w:rPr>
      </w:pPr>
      <w:r w:rsidRPr="00E84BD1">
        <w:rPr>
          <w:rFonts w:ascii="Times New Roman" w:hAnsi="Times New Roman" w:cs="Times New Roman"/>
        </w:rPr>
        <w:t>Academic Program</w:t>
      </w:r>
      <w:r w:rsidR="00AB54C3">
        <w:rPr>
          <w:rFonts w:ascii="Times New Roman" w:hAnsi="Times New Roman" w:cs="Times New Roman"/>
        </w:rPr>
        <w:t>:</w:t>
      </w:r>
    </w:p>
    <w:p w:rsidR="00AB54C3" w:rsidRDefault="00AB54C3" w:rsidP="00AB54C3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637201" w:rsidRDefault="00AB54C3" w:rsidP="00AB54C3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PreK Expansion Grant Award</w:t>
      </w:r>
      <w:r w:rsidR="007D0275" w:rsidRPr="00E84BD1">
        <w:rPr>
          <w:rFonts w:ascii="Times New Roman" w:hAnsi="Times New Roman" w:cs="Times New Roman"/>
        </w:rPr>
        <w:t xml:space="preserve"> </w:t>
      </w:r>
    </w:p>
    <w:p w:rsidR="000A6A08" w:rsidRPr="00E84BD1" w:rsidRDefault="000A6A08" w:rsidP="000A6A08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636C55" w:rsidRDefault="00E84BD1" w:rsidP="00E84BD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135B5" w:rsidRPr="00636C55">
        <w:rPr>
          <w:rFonts w:ascii="Times New Roman" w:hAnsi="Times New Roman" w:cs="Times New Roman"/>
        </w:rPr>
        <w:t>ersonne</w:t>
      </w:r>
      <w:r w:rsidR="00B625C7">
        <w:rPr>
          <w:rFonts w:ascii="Times New Roman" w:hAnsi="Times New Roman" w:cs="Times New Roman"/>
        </w:rPr>
        <w:t>l</w:t>
      </w:r>
      <w:r w:rsidR="007135B5" w:rsidRPr="00636C55">
        <w:rPr>
          <w:rFonts w:ascii="Times New Roman" w:hAnsi="Times New Roman" w:cs="Times New Roman"/>
        </w:rPr>
        <w:t xml:space="preserve"> </w:t>
      </w:r>
    </w:p>
    <w:p w:rsidR="005B21C8" w:rsidRDefault="005B21C8" w:rsidP="005B21C8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.5 PreK Aide (TBD)</w:t>
      </w:r>
    </w:p>
    <w:tbl>
      <w:tblPr>
        <w:tblStyle w:val="TableGrid"/>
        <w:tblW w:w="0" w:type="auto"/>
        <w:jc w:val="center"/>
        <w:tblLook w:val="04A0"/>
      </w:tblPr>
      <w:tblGrid>
        <w:gridCol w:w="2538"/>
        <w:gridCol w:w="2704"/>
        <w:gridCol w:w="2430"/>
        <w:gridCol w:w="2632"/>
      </w:tblGrid>
      <w:tr w:rsidR="0093423D" w:rsidTr="000A6A08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23D" w:rsidRDefault="0093423D" w:rsidP="000A6A08">
            <w:pPr>
              <w:tabs>
                <w:tab w:val="left" w:pos="1440"/>
                <w:tab w:val="left" w:pos="4140"/>
                <w:tab w:val="left" w:pos="7200"/>
                <w:tab w:val="right" w:pos="9792"/>
              </w:tabs>
              <w:spacing w:after="120"/>
              <w:ind w:right="-43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Non-Tenured</w:t>
            </w:r>
          </w:p>
          <w:p w:rsidR="0093423D" w:rsidRDefault="0093423D" w:rsidP="000A6A08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Evaluation 2016-17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23D" w:rsidRDefault="0093423D" w:rsidP="000A6A08">
            <w:pPr>
              <w:tabs>
                <w:tab w:val="left" w:pos="1440"/>
                <w:tab w:val="left" w:pos="4140"/>
                <w:tab w:val="left" w:pos="7200"/>
                <w:tab w:val="right" w:pos="9792"/>
              </w:tabs>
              <w:spacing w:after="120"/>
              <w:ind w:right="-43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Status of </w:t>
            </w:r>
          </w:p>
          <w:p w:rsidR="0093423D" w:rsidRDefault="0093423D" w:rsidP="000A6A08">
            <w:pPr>
              <w:tabs>
                <w:tab w:val="left" w:pos="1440"/>
                <w:tab w:val="left" w:pos="4140"/>
                <w:tab w:val="left" w:pos="7200"/>
                <w:tab w:val="right" w:pos="9792"/>
              </w:tabs>
              <w:spacing w:after="120"/>
              <w:ind w:right="-43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Professional Practices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423D" w:rsidRDefault="0093423D" w:rsidP="000A6A08">
            <w:pPr>
              <w:tabs>
                <w:tab w:val="left" w:pos="1440"/>
                <w:tab w:val="left" w:pos="4140"/>
                <w:tab w:val="left" w:pos="7200"/>
                <w:tab w:val="right" w:pos="9792"/>
              </w:tabs>
              <w:spacing w:after="120"/>
              <w:ind w:right="-43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Tenured</w:t>
            </w:r>
          </w:p>
          <w:p w:rsidR="0093423D" w:rsidRDefault="0093423D" w:rsidP="000A6A08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Evaluation 2016-17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23D" w:rsidRDefault="0093423D" w:rsidP="000A6A08">
            <w:pPr>
              <w:tabs>
                <w:tab w:val="left" w:pos="1440"/>
                <w:tab w:val="left" w:pos="4140"/>
                <w:tab w:val="left" w:pos="7200"/>
                <w:tab w:val="right" w:pos="9792"/>
              </w:tabs>
              <w:spacing w:after="120"/>
              <w:ind w:right="-43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Status of</w:t>
            </w:r>
          </w:p>
          <w:p w:rsidR="0093423D" w:rsidRDefault="0093423D" w:rsidP="000A6A08">
            <w:pPr>
              <w:tabs>
                <w:tab w:val="left" w:pos="1440"/>
                <w:tab w:val="left" w:pos="4140"/>
                <w:tab w:val="left" w:pos="7200"/>
                <w:tab w:val="right" w:pos="9792"/>
              </w:tabs>
              <w:spacing w:after="120"/>
              <w:ind w:right="-43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Professional Practices</w:t>
            </w: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Caitlyn Kopec (4)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Pr="00AB54C3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i/>
                <w:szCs w:val="24"/>
              </w:rPr>
            </w:pPr>
            <w:r w:rsidRPr="00AB54C3">
              <w:rPr>
                <w:i/>
                <w:szCs w:val="24"/>
              </w:rPr>
              <w:t xml:space="preserve">December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Jenny Behrent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  <w:r>
              <w:rPr>
                <w:szCs w:val="24"/>
              </w:rPr>
              <w:t>In process</w:t>
            </w: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Chelsea McGlothlin (4)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Pr="00AB54C3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Round 1 </w:t>
            </w:r>
            <w:r w:rsidR="0093423D" w:rsidRPr="00AB54C3">
              <w:rPr>
                <w:b/>
                <w:szCs w:val="24"/>
              </w:rPr>
              <w:t>Complete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Beth Faulkner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Pr="00AB54C3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b/>
                <w:szCs w:val="24"/>
              </w:rPr>
            </w:pPr>
            <w:r w:rsidRPr="00AB54C3">
              <w:rPr>
                <w:b/>
                <w:szCs w:val="24"/>
              </w:rPr>
              <w:t>Complete</w:t>
            </w: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Matthew Woodcock (2)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Pr="00AB54C3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i/>
                <w:szCs w:val="24"/>
              </w:rPr>
            </w:pPr>
            <w:r w:rsidRPr="00AB54C3">
              <w:rPr>
                <w:i/>
                <w:szCs w:val="24"/>
              </w:rPr>
              <w:t>December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Stephanie Nestler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645DC9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  <w:r>
              <w:rPr>
                <w:szCs w:val="24"/>
              </w:rPr>
              <w:t>In process</w:t>
            </w: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Erika Guess (2)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E84BD1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  <w:r>
              <w:rPr>
                <w:szCs w:val="24"/>
              </w:rPr>
              <w:t xml:space="preserve">In process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Tanya Walker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Pr="00AB54C3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i/>
                <w:szCs w:val="24"/>
              </w:rPr>
            </w:pPr>
            <w:r w:rsidRPr="00AB54C3">
              <w:rPr>
                <w:i/>
                <w:szCs w:val="24"/>
              </w:rPr>
              <w:t>December</w:t>
            </w: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Bailie Lantz (1)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  <w:r>
              <w:rPr>
                <w:szCs w:val="24"/>
              </w:rPr>
              <w:t>In process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Natalie Bell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645DC9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  <w:r>
              <w:rPr>
                <w:szCs w:val="24"/>
              </w:rPr>
              <w:t>In process</w:t>
            </w: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Kristi Rogers (1)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Eleanor VanDeventer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Pr="00AB54C3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b/>
                <w:szCs w:val="24"/>
              </w:rPr>
            </w:pPr>
            <w:r w:rsidRPr="00AB54C3">
              <w:rPr>
                <w:b/>
                <w:szCs w:val="24"/>
              </w:rPr>
              <w:t>Complete</w:t>
            </w: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Rebecca Zeibert (1)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  <w:r>
              <w:rPr>
                <w:szCs w:val="24"/>
              </w:rPr>
              <w:t>In process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Holly Weller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</w:p>
        </w:tc>
      </w:tr>
      <w:tr w:rsidR="0093423D" w:rsidTr="0093423D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 w:val="24"/>
                <w:szCs w:val="24"/>
              </w:rPr>
            </w:pPr>
            <w:r>
              <w:rPr>
                <w:szCs w:val="24"/>
              </w:rPr>
              <w:t>Amy Chambers (1)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Pr="00AB54C3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i/>
                <w:szCs w:val="24"/>
              </w:rPr>
            </w:pPr>
            <w:r w:rsidRPr="00AB54C3">
              <w:rPr>
                <w:i/>
                <w:szCs w:val="24"/>
              </w:rPr>
              <w:t xml:space="preserve">December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3D" w:rsidRDefault="0093423D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Dawn Kearney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3D" w:rsidRDefault="00AB54C3">
            <w:pPr>
              <w:widowControl w:val="0"/>
              <w:tabs>
                <w:tab w:val="left" w:pos="1440"/>
                <w:tab w:val="left" w:pos="4140"/>
                <w:tab w:val="left" w:pos="7200"/>
                <w:tab w:val="right" w:pos="9792"/>
              </w:tabs>
              <w:snapToGrid w:val="0"/>
              <w:spacing w:after="120"/>
              <w:ind w:right="-432"/>
              <w:rPr>
                <w:szCs w:val="24"/>
              </w:rPr>
            </w:pPr>
            <w:r>
              <w:rPr>
                <w:szCs w:val="24"/>
              </w:rPr>
              <w:t xml:space="preserve">In process </w:t>
            </w:r>
          </w:p>
        </w:tc>
      </w:tr>
    </w:tbl>
    <w:p w:rsidR="0093423D" w:rsidRDefault="0093423D" w:rsidP="0093423D">
      <w:pPr>
        <w:pStyle w:val="ListParagraph"/>
        <w:jc w:val="both"/>
        <w:rPr>
          <w:rFonts w:ascii="Times New Roman" w:hAnsi="Times New Roman" w:cs="Times New Roman"/>
        </w:rPr>
      </w:pPr>
    </w:p>
    <w:p w:rsidR="00A343A6" w:rsidRDefault="00A55958" w:rsidP="008E66F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50D74">
        <w:rPr>
          <w:rFonts w:ascii="Times New Roman" w:hAnsi="Times New Roman" w:cs="Times New Roman"/>
          <w:b/>
        </w:rPr>
        <w:t>Suspensions</w:t>
      </w:r>
    </w:p>
    <w:p w:rsidR="00A55958" w:rsidRDefault="00A55958" w:rsidP="008E66F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A343A6">
        <w:rPr>
          <w:rFonts w:ascii="Times New Roman" w:hAnsi="Times New Roman" w:cs="Times New Roman"/>
        </w:rPr>
        <w:t xml:space="preserve">None to report </w:t>
      </w:r>
    </w:p>
    <w:p w:rsidR="00EF7F2D" w:rsidRDefault="00EF7F2D" w:rsidP="00EF7F2D">
      <w:pPr>
        <w:spacing w:line="240" w:lineRule="auto"/>
        <w:jc w:val="both"/>
        <w:rPr>
          <w:rFonts w:ascii="Times New Roman" w:hAnsi="Times New Roman" w:cs="Times New Roman"/>
        </w:rPr>
      </w:pPr>
    </w:p>
    <w:p w:rsidR="00EF7F2D" w:rsidRDefault="00EF7F2D" w:rsidP="00EF7F2D">
      <w:pPr>
        <w:spacing w:line="240" w:lineRule="auto"/>
        <w:jc w:val="both"/>
        <w:rPr>
          <w:rFonts w:ascii="Times New Roman" w:hAnsi="Times New Roman" w:cs="Times New Roman"/>
        </w:rPr>
      </w:pPr>
    </w:p>
    <w:p w:rsidR="00EF7F2D" w:rsidRDefault="00EF7F2D" w:rsidP="00EF7F2D">
      <w:pPr>
        <w:spacing w:line="240" w:lineRule="auto"/>
        <w:jc w:val="both"/>
        <w:rPr>
          <w:rFonts w:ascii="Times New Roman" w:hAnsi="Times New Roman" w:cs="Times New Roman"/>
        </w:rPr>
      </w:pPr>
    </w:p>
    <w:p w:rsidR="00EF7F2D" w:rsidRPr="00386281" w:rsidRDefault="00EF7F2D" w:rsidP="00EF7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</w:t>
      </w:r>
      <w:r w:rsidRPr="00386281">
        <w:rPr>
          <w:rFonts w:ascii="Times New Roman" w:hAnsi="Times New Roman" w:cs="Times New Roman"/>
          <w:sz w:val="24"/>
          <w:szCs w:val="24"/>
        </w:rPr>
        <w:t>, 2016</w:t>
      </w:r>
    </w:p>
    <w:p w:rsidR="00EF7F2D" w:rsidRPr="00386281" w:rsidRDefault="00EF7F2D" w:rsidP="00EF7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281">
        <w:rPr>
          <w:rFonts w:ascii="Times New Roman" w:hAnsi="Times New Roman" w:cs="Times New Roman"/>
          <w:sz w:val="24"/>
          <w:szCs w:val="24"/>
        </w:rPr>
        <w:t>SCHOOL BOARD REPORT</w:t>
      </w:r>
    </w:p>
    <w:p w:rsidR="00EF7F2D" w:rsidRPr="00386281" w:rsidRDefault="00EF7F2D" w:rsidP="00EF7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6281">
        <w:rPr>
          <w:rFonts w:ascii="Times New Roman" w:hAnsi="Times New Roman" w:cs="Times New Roman"/>
          <w:sz w:val="24"/>
          <w:szCs w:val="24"/>
        </w:rPr>
        <w:t>SUPERINTENDENT REPORT</w:t>
      </w:r>
    </w:p>
    <w:p w:rsidR="00EF7F2D" w:rsidRDefault="00EF7F2D" w:rsidP="00EF7F2D">
      <w:pPr>
        <w:rPr>
          <w:rFonts w:ascii="Times New Roman" w:hAnsi="Times New Roman" w:cs="Times New Roman"/>
          <w:sz w:val="24"/>
          <w:szCs w:val="24"/>
        </w:rPr>
      </w:pPr>
      <w:r w:rsidRPr="00386281">
        <w:rPr>
          <w:rFonts w:ascii="Times New Roman" w:hAnsi="Times New Roman" w:cs="Times New Roman"/>
          <w:sz w:val="24"/>
          <w:szCs w:val="24"/>
        </w:rPr>
        <w:t>Good News-</w:t>
      </w:r>
      <w:r>
        <w:rPr>
          <w:rFonts w:ascii="Times New Roman" w:hAnsi="Times New Roman" w:cs="Times New Roman"/>
          <w:sz w:val="24"/>
          <w:szCs w:val="24"/>
        </w:rPr>
        <w:t xml:space="preserve">Congratulations to the Grade School on an outstanding Veterans Day program. It was a great way to honor those who have served their country. The students did an outstanding job highlighting our gratitude toward our Veterans.  </w:t>
      </w:r>
    </w:p>
    <w:p w:rsidR="00EF7F2D" w:rsidRPr="00386281" w:rsidRDefault="00EF7F2D" w:rsidP="00EF7F2D">
      <w:pPr>
        <w:rPr>
          <w:rFonts w:ascii="Times New Roman" w:hAnsi="Times New Roman" w:cs="Times New Roman"/>
          <w:sz w:val="24"/>
          <w:szCs w:val="24"/>
        </w:rPr>
      </w:pPr>
      <w:r w:rsidRPr="00386281">
        <w:rPr>
          <w:rFonts w:ascii="Times New Roman" w:hAnsi="Times New Roman" w:cs="Times New Roman"/>
          <w:sz w:val="24"/>
          <w:szCs w:val="24"/>
        </w:rPr>
        <w:t xml:space="preserve">Superintendent Report: </w:t>
      </w:r>
    </w:p>
    <w:p w:rsidR="00EF7F2D" w:rsidRPr="0035052C" w:rsidRDefault="00EF7F2D" w:rsidP="00EF7F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FOIA- </w:t>
      </w:r>
      <w:r w:rsidRPr="0035052C">
        <w:rPr>
          <w:rFonts w:ascii="Times New Roman" w:hAnsi="Times New Roman" w:cs="Times New Roman"/>
          <w:sz w:val="24"/>
          <w:szCs w:val="24"/>
        </w:rPr>
        <w:t>We received two request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052C">
        <w:rPr>
          <w:rFonts w:ascii="Times New Roman" w:hAnsi="Times New Roman" w:cs="Times New Roman"/>
          <w:sz w:val="24"/>
          <w:szCs w:val="24"/>
        </w:rPr>
        <w:t xml:space="preserve">. Both </w:t>
      </w:r>
      <w:r>
        <w:rPr>
          <w:rFonts w:ascii="Times New Roman" w:hAnsi="Times New Roman" w:cs="Times New Roman"/>
          <w:sz w:val="24"/>
          <w:szCs w:val="24"/>
        </w:rPr>
        <w:t xml:space="preserve">requests were from Jason Waddell. The requests were for documentation on certification of aides and teachers and nursing logs pertaining to his child. </w:t>
      </w:r>
    </w:p>
    <w:p w:rsidR="00EF7F2D" w:rsidRDefault="00EF7F2D" w:rsidP="00EF7F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7F2D" w:rsidRPr="00D80217" w:rsidRDefault="00EF7F2D" w:rsidP="00EF7F2D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D80217">
        <w:rPr>
          <w:rFonts w:ascii="Times New Roman" w:hAnsi="Times New Roman" w:cs="Times New Roman"/>
          <w:sz w:val="24"/>
          <w:szCs w:val="24"/>
        </w:rPr>
        <w:t xml:space="preserve"> </w:t>
      </w:r>
      <w:r w:rsidRPr="00D80217">
        <w:rPr>
          <w:rFonts w:ascii="Times New Roman" w:hAnsi="Times New Roman" w:cs="Times New Roman"/>
          <w:b/>
          <w:sz w:val="24"/>
          <w:szCs w:val="24"/>
        </w:rPr>
        <w:t>Sports Co-op</w:t>
      </w:r>
      <w:r>
        <w:rPr>
          <w:rFonts w:ascii="Times New Roman" w:hAnsi="Times New Roman" w:cs="Times New Roman"/>
          <w:sz w:val="24"/>
          <w:szCs w:val="24"/>
        </w:rPr>
        <w:t>- Raymond Lincolnwood sent an email to many schools asking about the interest in a cooperative in high school football and girls basketball. Pawnee was sent this email</w:t>
      </w:r>
      <w:r w:rsidRPr="00B14E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are your thoughts? </w:t>
      </w:r>
    </w:p>
    <w:p w:rsidR="00EF7F2D" w:rsidRPr="00D80217" w:rsidRDefault="00EF7F2D" w:rsidP="00EF7F2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F7F2D" w:rsidRPr="00DB7A97" w:rsidRDefault="00EF7F2D" w:rsidP="00EF7F2D">
      <w:pPr>
        <w:pStyle w:val="ListParagraph"/>
        <w:numPr>
          <w:ilvl w:val="0"/>
          <w:numId w:val="29"/>
        </w:numPr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Times New Roman" w:hAnsi="Times New Roman" w:cs="Times New Roman"/>
          <w:b/>
          <w:sz w:val="24"/>
          <w:szCs w:val="24"/>
        </w:rPr>
        <w:t xml:space="preserve">Legislation- </w:t>
      </w:r>
      <w:r w:rsidRPr="00DB7A97">
        <w:rPr>
          <w:rFonts w:ascii="Arial" w:eastAsia="Times New Roman" w:hAnsi="Arial" w:cs="Arial"/>
          <w:color w:val="000000"/>
        </w:rPr>
        <w:t>The following new Public Acts have been enacted: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99-059 (HB 5901)  Requires school districts to annually report to the ISBE every assessment measure used in the district, broken down by school, g</w:t>
      </w:r>
      <w:r>
        <w:rPr>
          <w:rFonts w:ascii="Arial" w:eastAsia="Times New Roman" w:hAnsi="Arial" w:cs="Arial"/>
          <w:color w:val="000000"/>
        </w:rPr>
        <w:t xml:space="preserve">rade levels, and sub-set of   </w:t>
      </w:r>
      <w:r w:rsidRPr="00DB7A97">
        <w:rPr>
          <w:rFonts w:ascii="Arial" w:eastAsia="Times New Roman" w:hAnsi="Arial" w:cs="Arial"/>
          <w:color w:val="000000"/>
        </w:rPr>
        <w:t>students tested.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99-0604 (HB 4379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school boards to adopt guidelines on school board member     spending and approve all such spending on a roll call vote in an open meeting.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99-0616 (SB 2137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teacher institute days to provide training every two years on the Americans with Disabilities Act regarding the school environment.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99-0670 (HB 4606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school districts to provide multiple new disclosure reports, notifications, and specific details regarding student residency disputes and hearings.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99-0706 (SB 2970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school districts to comply with new provisions regarding assessments and score ranges for gifted students to be eligible to apply for Gifted Education funding.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99-0720 (HB 6131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all drivers' education courses in high schools to add instruction on how students should respond if stopped by the police.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99-0765 (HB 4036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all school districts to allow employees (even part-time) to take unpaid leave if the employee or his/her family members have suffered an instance of sexual or domestic abuse.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99-0831 (HB 4365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all schools that have a certified athletic trainer to report monthly to the IHSA with information about student/athlete concussions.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PA 99-0843 (HB 6333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school districts to request an asthma action plan from parents and requires certain personnel to receive training every two years regarding asthma.</w:t>
      </w:r>
    </w:p>
    <w:p w:rsidR="00EF7F2D" w:rsidRPr="00DB7A97" w:rsidRDefault="00EF7F2D" w:rsidP="00EF7F2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B7A97">
        <w:rPr>
          <w:rFonts w:ascii="Arial" w:eastAsia="Times New Roman" w:hAnsi="Arial" w:cs="Arial"/>
          <w:color w:val="000000"/>
        </w:rPr>
        <w:t> </w:t>
      </w:r>
    </w:p>
    <w:p w:rsidR="00EF7F2D" w:rsidRPr="00DB7A97" w:rsidRDefault="00EF7F2D" w:rsidP="00EF7F2D">
      <w:pPr>
        <w:rPr>
          <w:rFonts w:ascii="Times New Roman" w:hAnsi="Times New Roman" w:cs="Times New Roman"/>
          <w:b/>
          <w:sz w:val="24"/>
          <w:szCs w:val="24"/>
        </w:rPr>
      </w:pPr>
      <w:r w:rsidRPr="00DB7A97">
        <w:rPr>
          <w:rFonts w:ascii="Arial" w:eastAsia="Times New Roman" w:hAnsi="Arial" w:cs="Arial"/>
          <w:color w:val="000000"/>
        </w:rPr>
        <w:t>PA 99-0850 (SB 2393</w:t>
      </w:r>
      <w:proofErr w:type="gramStart"/>
      <w:r w:rsidRPr="00DB7A97">
        <w:rPr>
          <w:rFonts w:ascii="Arial" w:eastAsia="Times New Roman" w:hAnsi="Arial" w:cs="Arial"/>
          <w:color w:val="000000"/>
        </w:rPr>
        <w:t>)  Requires</w:t>
      </w:r>
      <w:proofErr w:type="gramEnd"/>
      <w:r w:rsidRPr="00DB7A97">
        <w:rPr>
          <w:rFonts w:ascii="Arial" w:eastAsia="Times New Roman" w:hAnsi="Arial" w:cs="Arial"/>
          <w:color w:val="000000"/>
        </w:rPr>
        <w:t xml:space="preserve"> school districts, if certain conditions are met, to implement a "breakfast after  the bell" program to provide breakfast to students.</w:t>
      </w:r>
    </w:p>
    <w:p w:rsidR="00EF7F2D" w:rsidRDefault="00EF7F2D" w:rsidP="00EF7F2D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C3A">
        <w:rPr>
          <w:rFonts w:ascii="Times New Roman" w:hAnsi="Times New Roman" w:cs="Times New Roman"/>
          <w:b/>
          <w:sz w:val="24"/>
          <w:szCs w:val="24"/>
        </w:rPr>
        <w:lastRenderedPageBreak/>
        <w:t>School Nutrition Programs Resource Management review</w:t>
      </w:r>
      <w:proofErr w:type="gramStart"/>
      <w:r w:rsidRPr="00581C3A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581C3A">
        <w:rPr>
          <w:rFonts w:ascii="Times New Roman" w:hAnsi="Times New Roman" w:cs="Times New Roman"/>
          <w:sz w:val="24"/>
          <w:szCs w:val="24"/>
        </w:rPr>
        <w:t>ISBE</w:t>
      </w:r>
      <w:proofErr w:type="gramEnd"/>
      <w:r w:rsidRPr="00581C3A">
        <w:rPr>
          <w:rFonts w:ascii="Times New Roman" w:hAnsi="Times New Roman" w:cs="Times New Roman"/>
          <w:sz w:val="24"/>
          <w:szCs w:val="24"/>
        </w:rPr>
        <w:t xml:space="preserve"> did a review of our compliance with the federal and state resource management </w:t>
      </w:r>
      <w:r>
        <w:rPr>
          <w:rFonts w:ascii="Times New Roman" w:hAnsi="Times New Roman" w:cs="Times New Roman"/>
          <w:sz w:val="24"/>
          <w:szCs w:val="24"/>
        </w:rPr>
        <w:t xml:space="preserve">program. I have included the findings from this review. The one area of corrective action was our lunch prices are not high enough. According to the review, our lunch price of $2.11 should be $2.21. </w:t>
      </w:r>
    </w:p>
    <w:p w:rsidR="00EF7F2D" w:rsidRDefault="00EF7F2D" w:rsidP="00EF7F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F7F2D" w:rsidRPr="00581C3A" w:rsidRDefault="00EF7F2D" w:rsidP="00EF7F2D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ROE Facilities Visit-</w:t>
      </w:r>
      <w:r>
        <w:rPr>
          <w:rFonts w:ascii="Times New Roman" w:hAnsi="Times New Roman" w:cs="Times New Roman"/>
          <w:sz w:val="24"/>
          <w:szCs w:val="24"/>
        </w:rPr>
        <w:t xml:space="preserve"> I have included Lyle Wind’s report from his walk through. Scott Day is going through the list and addressing the issues. Many of the issues have already been addressed. </w:t>
      </w:r>
      <w:bookmarkStart w:id="0" w:name="_GoBack"/>
      <w:bookmarkEnd w:id="0"/>
    </w:p>
    <w:p w:rsidR="00EF7F2D" w:rsidRPr="00EF7F2D" w:rsidRDefault="00EF7F2D" w:rsidP="00EF7F2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F7F2D" w:rsidRPr="00EF7F2D" w:rsidSect="00645DC9">
      <w:pgSz w:w="12240" w:h="15840"/>
      <w:pgMar w:top="720" w:right="99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F5B"/>
    <w:multiLevelType w:val="hybridMultilevel"/>
    <w:tmpl w:val="A8AEB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C68"/>
    <w:multiLevelType w:val="hybridMultilevel"/>
    <w:tmpl w:val="87F076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D301A"/>
    <w:multiLevelType w:val="singleLevel"/>
    <w:tmpl w:val="FA30892E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0CB22A4F"/>
    <w:multiLevelType w:val="hybridMultilevel"/>
    <w:tmpl w:val="1CDA3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0D57"/>
    <w:multiLevelType w:val="hybridMultilevel"/>
    <w:tmpl w:val="EDD20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48651C"/>
    <w:multiLevelType w:val="hybridMultilevel"/>
    <w:tmpl w:val="EA70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07EDD"/>
    <w:multiLevelType w:val="hybridMultilevel"/>
    <w:tmpl w:val="89C270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067F5B"/>
    <w:multiLevelType w:val="hybridMultilevel"/>
    <w:tmpl w:val="2CBC6F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340E27"/>
    <w:multiLevelType w:val="hybridMultilevel"/>
    <w:tmpl w:val="5CEC21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A5A8F"/>
    <w:multiLevelType w:val="hybridMultilevel"/>
    <w:tmpl w:val="D2C0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71F52"/>
    <w:multiLevelType w:val="hybridMultilevel"/>
    <w:tmpl w:val="2BC69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63532"/>
    <w:multiLevelType w:val="hybridMultilevel"/>
    <w:tmpl w:val="11E8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8589F"/>
    <w:multiLevelType w:val="hybridMultilevel"/>
    <w:tmpl w:val="4378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C4FDE"/>
    <w:multiLevelType w:val="hybridMultilevel"/>
    <w:tmpl w:val="81643F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350ECE"/>
    <w:multiLevelType w:val="hybridMultilevel"/>
    <w:tmpl w:val="6BE478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D7116"/>
    <w:multiLevelType w:val="hybridMultilevel"/>
    <w:tmpl w:val="4B22EB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707C91"/>
    <w:multiLevelType w:val="hybridMultilevel"/>
    <w:tmpl w:val="194CCB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D83EBD"/>
    <w:multiLevelType w:val="hybridMultilevel"/>
    <w:tmpl w:val="571C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D1B16"/>
    <w:multiLevelType w:val="hybridMultilevel"/>
    <w:tmpl w:val="CBAAE7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9D5FB1"/>
    <w:multiLevelType w:val="hybridMultilevel"/>
    <w:tmpl w:val="99B66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CA0E16"/>
    <w:multiLevelType w:val="hybridMultilevel"/>
    <w:tmpl w:val="3FEC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C536E"/>
    <w:multiLevelType w:val="hybridMultilevel"/>
    <w:tmpl w:val="E206A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E3EA3"/>
    <w:multiLevelType w:val="hybridMultilevel"/>
    <w:tmpl w:val="6D8A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D3517"/>
    <w:multiLevelType w:val="hybridMultilevel"/>
    <w:tmpl w:val="FC2A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A641E"/>
    <w:multiLevelType w:val="hybridMultilevel"/>
    <w:tmpl w:val="4C5836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4138D8"/>
    <w:multiLevelType w:val="hybridMultilevel"/>
    <w:tmpl w:val="8BCA6738"/>
    <w:lvl w:ilvl="0" w:tplc="49C6A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A1166"/>
    <w:multiLevelType w:val="hybridMultilevel"/>
    <w:tmpl w:val="315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8015A"/>
    <w:multiLevelType w:val="hybridMultilevel"/>
    <w:tmpl w:val="0B9C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86880"/>
    <w:multiLevelType w:val="hybridMultilevel"/>
    <w:tmpl w:val="57F4C6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25"/>
  </w:num>
  <w:num w:numId="5">
    <w:abstractNumId w:val="11"/>
  </w:num>
  <w:num w:numId="6">
    <w:abstractNumId w:val="17"/>
  </w:num>
  <w:num w:numId="7">
    <w:abstractNumId w:val="7"/>
  </w:num>
  <w:num w:numId="8">
    <w:abstractNumId w:val="14"/>
  </w:num>
  <w:num w:numId="9">
    <w:abstractNumId w:val="16"/>
  </w:num>
  <w:num w:numId="10">
    <w:abstractNumId w:val="26"/>
  </w:num>
  <w:num w:numId="11">
    <w:abstractNumId w:val="19"/>
  </w:num>
  <w:num w:numId="12">
    <w:abstractNumId w:val="13"/>
  </w:num>
  <w:num w:numId="13">
    <w:abstractNumId w:val="4"/>
  </w:num>
  <w:num w:numId="14">
    <w:abstractNumId w:val="6"/>
  </w:num>
  <w:num w:numId="15">
    <w:abstractNumId w:val="18"/>
  </w:num>
  <w:num w:numId="16">
    <w:abstractNumId w:val="0"/>
  </w:num>
  <w:num w:numId="17">
    <w:abstractNumId w:val="3"/>
  </w:num>
  <w:num w:numId="18">
    <w:abstractNumId w:val="28"/>
  </w:num>
  <w:num w:numId="19">
    <w:abstractNumId w:val="5"/>
  </w:num>
  <w:num w:numId="20">
    <w:abstractNumId w:val="1"/>
  </w:num>
  <w:num w:numId="21">
    <w:abstractNumId w:val="2"/>
  </w:num>
  <w:num w:numId="22">
    <w:abstractNumId w:val="21"/>
  </w:num>
  <w:num w:numId="23">
    <w:abstractNumId w:val="15"/>
  </w:num>
  <w:num w:numId="24">
    <w:abstractNumId w:val="24"/>
  </w:num>
  <w:num w:numId="25">
    <w:abstractNumId w:val="27"/>
  </w:num>
  <w:num w:numId="26">
    <w:abstractNumId w:val="12"/>
  </w:num>
  <w:num w:numId="27">
    <w:abstractNumId w:val="9"/>
  </w:num>
  <w:num w:numId="28">
    <w:abstractNumId w:val="8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5F44"/>
    <w:rsid w:val="00010924"/>
    <w:rsid w:val="00016AA0"/>
    <w:rsid w:val="00032963"/>
    <w:rsid w:val="00033B5E"/>
    <w:rsid w:val="00053175"/>
    <w:rsid w:val="000977EF"/>
    <w:rsid w:val="000A6A08"/>
    <w:rsid w:val="000D0ACF"/>
    <w:rsid w:val="00172B66"/>
    <w:rsid w:val="0020665B"/>
    <w:rsid w:val="00217A41"/>
    <w:rsid w:val="00246610"/>
    <w:rsid w:val="00257BD2"/>
    <w:rsid w:val="0026464D"/>
    <w:rsid w:val="0026567B"/>
    <w:rsid w:val="0028026D"/>
    <w:rsid w:val="0029071D"/>
    <w:rsid w:val="0029516F"/>
    <w:rsid w:val="002D143D"/>
    <w:rsid w:val="002E7C05"/>
    <w:rsid w:val="002F1D73"/>
    <w:rsid w:val="002F26F0"/>
    <w:rsid w:val="00343529"/>
    <w:rsid w:val="003553F3"/>
    <w:rsid w:val="00373DBB"/>
    <w:rsid w:val="0038034F"/>
    <w:rsid w:val="00381E2D"/>
    <w:rsid w:val="003C6334"/>
    <w:rsid w:val="003D385A"/>
    <w:rsid w:val="003E7901"/>
    <w:rsid w:val="003F1831"/>
    <w:rsid w:val="00425718"/>
    <w:rsid w:val="004375FD"/>
    <w:rsid w:val="00464ED7"/>
    <w:rsid w:val="004C120D"/>
    <w:rsid w:val="004C6586"/>
    <w:rsid w:val="005067B3"/>
    <w:rsid w:val="005407FE"/>
    <w:rsid w:val="00564A56"/>
    <w:rsid w:val="00577CE2"/>
    <w:rsid w:val="00583E0E"/>
    <w:rsid w:val="00591B44"/>
    <w:rsid w:val="00593CFD"/>
    <w:rsid w:val="005961C1"/>
    <w:rsid w:val="005A7AE9"/>
    <w:rsid w:val="005B21C8"/>
    <w:rsid w:val="005C0193"/>
    <w:rsid w:val="005E2689"/>
    <w:rsid w:val="005E79CA"/>
    <w:rsid w:val="006072A9"/>
    <w:rsid w:val="00634883"/>
    <w:rsid w:val="00636C55"/>
    <w:rsid w:val="00637201"/>
    <w:rsid w:val="00645C84"/>
    <w:rsid w:val="00645DC9"/>
    <w:rsid w:val="00653033"/>
    <w:rsid w:val="00682E20"/>
    <w:rsid w:val="006979BD"/>
    <w:rsid w:val="006A244A"/>
    <w:rsid w:val="006C745D"/>
    <w:rsid w:val="007135B5"/>
    <w:rsid w:val="00727CDE"/>
    <w:rsid w:val="0074177E"/>
    <w:rsid w:val="007549EF"/>
    <w:rsid w:val="007634F9"/>
    <w:rsid w:val="00775C52"/>
    <w:rsid w:val="00783DE3"/>
    <w:rsid w:val="007B16D6"/>
    <w:rsid w:val="007C1CFD"/>
    <w:rsid w:val="007D0275"/>
    <w:rsid w:val="007D0C09"/>
    <w:rsid w:val="007D79F5"/>
    <w:rsid w:val="007E21EE"/>
    <w:rsid w:val="00806B2A"/>
    <w:rsid w:val="0081192E"/>
    <w:rsid w:val="008148D9"/>
    <w:rsid w:val="00824686"/>
    <w:rsid w:val="00885497"/>
    <w:rsid w:val="0089013C"/>
    <w:rsid w:val="00895404"/>
    <w:rsid w:val="008E66F9"/>
    <w:rsid w:val="008F7EB4"/>
    <w:rsid w:val="0093423D"/>
    <w:rsid w:val="00937374"/>
    <w:rsid w:val="00980013"/>
    <w:rsid w:val="0098022B"/>
    <w:rsid w:val="009A0248"/>
    <w:rsid w:val="009A330A"/>
    <w:rsid w:val="009C5B02"/>
    <w:rsid w:val="009D43C8"/>
    <w:rsid w:val="009D45DA"/>
    <w:rsid w:val="009D7707"/>
    <w:rsid w:val="009F706C"/>
    <w:rsid w:val="00A079C0"/>
    <w:rsid w:val="00A343A6"/>
    <w:rsid w:val="00A50C44"/>
    <w:rsid w:val="00A50D74"/>
    <w:rsid w:val="00A5151F"/>
    <w:rsid w:val="00A55958"/>
    <w:rsid w:val="00A60EF0"/>
    <w:rsid w:val="00A73EF2"/>
    <w:rsid w:val="00A85EA7"/>
    <w:rsid w:val="00AB54C3"/>
    <w:rsid w:val="00B54048"/>
    <w:rsid w:val="00B625C7"/>
    <w:rsid w:val="00B753F4"/>
    <w:rsid w:val="00BD6C20"/>
    <w:rsid w:val="00BE5F44"/>
    <w:rsid w:val="00C024FA"/>
    <w:rsid w:val="00C34E8E"/>
    <w:rsid w:val="00CE5604"/>
    <w:rsid w:val="00D00F6E"/>
    <w:rsid w:val="00D04534"/>
    <w:rsid w:val="00D31902"/>
    <w:rsid w:val="00D56C9F"/>
    <w:rsid w:val="00DB5EFA"/>
    <w:rsid w:val="00DC6243"/>
    <w:rsid w:val="00DC7217"/>
    <w:rsid w:val="00DE5C17"/>
    <w:rsid w:val="00E84BD1"/>
    <w:rsid w:val="00E90B63"/>
    <w:rsid w:val="00EA6C6C"/>
    <w:rsid w:val="00EF7F2D"/>
    <w:rsid w:val="00F14C3B"/>
    <w:rsid w:val="00F76193"/>
    <w:rsid w:val="00F84ABE"/>
    <w:rsid w:val="00F92AB0"/>
    <w:rsid w:val="00FA56FD"/>
    <w:rsid w:val="00FB0941"/>
    <w:rsid w:val="00FB37C1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37C1"/>
    <w:pPr>
      <w:ind w:left="720"/>
      <w:contextualSpacing/>
    </w:pPr>
  </w:style>
  <w:style w:type="paragraph" w:styleId="Header">
    <w:name w:val="header"/>
    <w:basedOn w:val="Normal"/>
    <w:link w:val="HeaderChar"/>
    <w:rsid w:val="00A079C0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079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6B9C-8E73-48B7-9066-0AE2C5BE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jloftus</dc:creator>
  <cp:lastModifiedBy>nancy</cp:lastModifiedBy>
  <cp:revision>2</cp:revision>
  <cp:lastPrinted>2016-11-10T19:39:00Z</cp:lastPrinted>
  <dcterms:created xsi:type="dcterms:W3CDTF">2017-01-18T16:04:00Z</dcterms:created>
  <dcterms:modified xsi:type="dcterms:W3CDTF">2017-01-18T16:04:00Z</dcterms:modified>
</cp:coreProperties>
</file>