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32" w:rsidRDefault="007A4D32" w:rsidP="00C20721">
      <w:pPr>
        <w:pStyle w:val="NormalWeb"/>
        <w:shd w:val="clear" w:color="auto" w:fill="FFFFFF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De</w:t>
      </w:r>
      <w:r w:rsidR="00AD3450">
        <w:rPr>
          <w:b/>
          <w:color w:val="7030A0"/>
          <w:sz w:val="32"/>
          <w:szCs w:val="32"/>
        </w:rPr>
        <w:t>monstrative Adjectives &amp; Pronouns</w:t>
      </w:r>
    </w:p>
    <w:p w:rsidR="00C20721" w:rsidRPr="00BA2F00" w:rsidRDefault="00C20721" w:rsidP="00C20721">
      <w:pPr>
        <w:pStyle w:val="NormalWeb"/>
        <w:shd w:val="clear" w:color="auto" w:fill="FFFFFF"/>
        <w:rPr>
          <w:b/>
          <w:color w:val="7030A0"/>
          <w:sz w:val="32"/>
          <w:szCs w:val="32"/>
        </w:rPr>
      </w:pPr>
      <w:r w:rsidRPr="00BA2F00">
        <w:rPr>
          <w:b/>
          <w:color w:val="7030A0"/>
          <w:sz w:val="32"/>
          <w:szCs w:val="32"/>
        </w:rPr>
        <w:t>Rule 1</w:t>
      </w:r>
    </w:p>
    <w:p w:rsidR="00C20721" w:rsidRPr="001448D2" w:rsidRDefault="00C20721" w:rsidP="00C20721">
      <w:pPr>
        <w:pStyle w:val="NormalWeb"/>
        <w:shd w:val="clear" w:color="auto" w:fill="FFFFFF"/>
        <w:rPr>
          <w:sz w:val="32"/>
          <w:szCs w:val="32"/>
        </w:rPr>
      </w:pPr>
      <w:r w:rsidRPr="001448D2">
        <w:rPr>
          <w:sz w:val="32"/>
          <w:szCs w:val="32"/>
        </w:rPr>
        <w:t xml:space="preserve">When </w:t>
      </w:r>
      <w:r w:rsidRPr="001448D2">
        <w:rPr>
          <w:rStyle w:val="Emphasis"/>
          <w:color w:val="C00000"/>
          <w:sz w:val="32"/>
          <w:szCs w:val="32"/>
        </w:rPr>
        <w:t>this</w:t>
      </w:r>
      <w:r w:rsidRPr="001448D2">
        <w:rPr>
          <w:color w:val="C00000"/>
          <w:sz w:val="32"/>
          <w:szCs w:val="32"/>
        </w:rPr>
        <w:t xml:space="preserve">, </w:t>
      </w:r>
      <w:r w:rsidRPr="001448D2">
        <w:rPr>
          <w:rStyle w:val="Emphasis"/>
          <w:color w:val="C00000"/>
          <w:sz w:val="32"/>
          <w:szCs w:val="32"/>
        </w:rPr>
        <w:t>that</w:t>
      </w:r>
      <w:r w:rsidRPr="001448D2">
        <w:rPr>
          <w:color w:val="C00000"/>
          <w:sz w:val="32"/>
          <w:szCs w:val="32"/>
        </w:rPr>
        <w:t xml:space="preserve">, </w:t>
      </w:r>
      <w:r w:rsidRPr="001448D2">
        <w:rPr>
          <w:rStyle w:val="Emphasis"/>
          <w:color w:val="C00000"/>
          <w:sz w:val="32"/>
          <w:szCs w:val="32"/>
        </w:rPr>
        <w:t>these</w:t>
      </w:r>
      <w:r w:rsidRPr="001448D2">
        <w:rPr>
          <w:color w:val="C00000"/>
          <w:sz w:val="32"/>
          <w:szCs w:val="32"/>
        </w:rPr>
        <w:t>,</w:t>
      </w:r>
      <w:r w:rsidRPr="001448D2">
        <w:rPr>
          <w:sz w:val="32"/>
          <w:szCs w:val="32"/>
        </w:rPr>
        <w:t xml:space="preserve"> and </w:t>
      </w:r>
      <w:r w:rsidRPr="001448D2">
        <w:rPr>
          <w:rStyle w:val="Emphasis"/>
          <w:color w:val="C00000"/>
          <w:sz w:val="32"/>
          <w:szCs w:val="32"/>
        </w:rPr>
        <w:t>those</w:t>
      </w:r>
      <w:r w:rsidRPr="001448D2">
        <w:rPr>
          <w:color w:val="C00000"/>
          <w:sz w:val="32"/>
          <w:szCs w:val="32"/>
        </w:rPr>
        <w:t xml:space="preserve"> </w:t>
      </w:r>
      <w:r w:rsidRPr="001448D2">
        <w:rPr>
          <w:sz w:val="32"/>
          <w:szCs w:val="32"/>
        </w:rPr>
        <w:t xml:space="preserve">are </w:t>
      </w:r>
      <w:r w:rsidRPr="001448D2">
        <w:rPr>
          <w:b/>
          <w:i/>
          <w:color w:val="C00000"/>
          <w:sz w:val="32"/>
          <w:szCs w:val="32"/>
          <w:u w:val="single"/>
        </w:rPr>
        <w:t>followed by nouns</w:t>
      </w:r>
      <w:r w:rsidRPr="001448D2">
        <w:rPr>
          <w:sz w:val="32"/>
          <w:szCs w:val="32"/>
        </w:rPr>
        <w:t xml:space="preserve">, they are </w:t>
      </w:r>
      <w:r w:rsidRPr="001448D2">
        <w:rPr>
          <w:b/>
          <w:i/>
          <w:color w:val="C00000"/>
          <w:sz w:val="32"/>
          <w:szCs w:val="32"/>
          <w:u w:val="single"/>
        </w:rPr>
        <w:t>adjectives</w:t>
      </w:r>
      <w:r w:rsidRPr="001448D2">
        <w:rPr>
          <w:sz w:val="32"/>
          <w:szCs w:val="32"/>
        </w:rPr>
        <w:t>. When they appear without a noun following them, they are pronouns.</w:t>
      </w:r>
    </w:p>
    <w:p w:rsidR="00C20721" w:rsidRPr="001448D2" w:rsidRDefault="00C20721" w:rsidP="00C20721">
      <w:pPr>
        <w:pStyle w:val="NormalWeb"/>
        <w:shd w:val="clear" w:color="auto" w:fill="FFFFFF"/>
        <w:rPr>
          <w:sz w:val="32"/>
          <w:szCs w:val="32"/>
        </w:rPr>
      </w:pPr>
      <w:r w:rsidRPr="001448D2">
        <w:rPr>
          <w:rStyle w:val="Strong"/>
          <w:sz w:val="32"/>
          <w:szCs w:val="32"/>
        </w:rPr>
        <w:t>Examples</w:t>
      </w:r>
      <w:proofErr w:type="gramStart"/>
      <w:r w:rsidRPr="001448D2">
        <w:rPr>
          <w:rStyle w:val="Strong"/>
          <w:sz w:val="32"/>
          <w:szCs w:val="32"/>
        </w:rPr>
        <w:t>:</w:t>
      </w:r>
      <w:proofErr w:type="gramEnd"/>
      <w:r w:rsidRPr="001448D2">
        <w:rPr>
          <w:sz w:val="32"/>
          <w:szCs w:val="32"/>
        </w:rPr>
        <w:br/>
      </w:r>
      <w:r w:rsidRPr="001448D2">
        <w:rPr>
          <w:rStyle w:val="Emphasis"/>
          <w:sz w:val="32"/>
          <w:szCs w:val="32"/>
        </w:rPr>
        <w:t>This house is for sale.</w:t>
      </w:r>
      <w:r w:rsidRPr="001448D2">
        <w:rPr>
          <w:sz w:val="32"/>
          <w:szCs w:val="32"/>
        </w:rPr>
        <w:br/>
      </w:r>
      <w:r w:rsidRPr="001448D2">
        <w:rPr>
          <w:rStyle w:val="Emphasis"/>
          <w:sz w:val="32"/>
          <w:szCs w:val="32"/>
        </w:rPr>
        <w:t>This</w:t>
      </w:r>
      <w:r w:rsidRPr="001448D2">
        <w:rPr>
          <w:sz w:val="32"/>
          <w:szCs w:val="32"/>
        </w:rPr>
        <w:t xml:space="preserve"> is an adjective here.</w:t>
      </w:r>
      <w:r w:rsidR="001448D2">
        <w:rPr>
          <w:sz w:val="32"/>
          <w:szCs w:val="32"/>
        </w:rPr>
        <w:br/>
      </w:r>
      <w:r w:rsidRPr="001448D2">
        <w:rPr>
          <w:sz w:val="32"/>
          <w:szCs w:val="32"/>
        </w:rPr>
        <w:br/>
      </w:r>
      <w:r w:rsidRPr="001448D2">
        <w:rPr>
          <w:rStyle w:val="Emphasis"/>
          <w:sz w:val="32"/>
          <w:szCs w:val="32"/>
        </w:rPr>
        <w:t>This is for sale.</w:t>
      </w:r>
      <w:r w:rsidRPr="001448D2">
        <w:rPr>
          <w:sz w:val="32"/>
          <w:szCs w:val="32"/>
        </w:rPr>
        <w:br/>
      </w:r>
      <w:r w:rsidRPr="001448D2">
        <w:rPr>
          <w:rStyle w:val="Emphasis"/>
          <w:sz w:val="32"/>
          <w:szCs w:val="32"/>
        </w:rPr>
        <w:t>This</w:t>
      </w:r>
      <w:r w:rsidRPr="001448D2">
        <w:rPr>
          <w:sz w:val="32"/>
          <w:szCs w:val="32"/>
        </w:rPr>
        <w:t xml:space="preserve"> is a pronoun here.</w:t>
      </w:r>
    </w:p>
    <w:p w:rsidR="00C20721" w:rsidRPr="00C20721" w:rsidRDefault="00C20721" w:rsidP="00C207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30A0"/>
          <w:sz w:val="32"/>
          <w:szCs w:val="32"/>
        </w:rPr>
      </w:pPr>
      <w:r w:rsidRPr="00BA2F00">
        <w:rPr>
          <w:rFonts w:ascii="Arial" w:eastAsia="Times New Roman" w:hAnsi="Arial" w:cs="Arial"/>
          <w:b/>
          <w:bCs/>
          <w:color w:val="7030A0"/>
          <w:sz w:val="32"/>
          <w:szCs w:val="32"/>
        </w:rPr>
        <w:t>Rule 2</w:t>
      </w:r>
    </w:p>
    <w:p w:rsidR="00C20721" w:rsidRPr="00C20721" w:rsidRDefault="00C20721" w:rsidP="00C20721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448D2">
        <w:rPr>
          <w:rFonts w:ascii="Arial" w:eastAsia="Times New Roman" w:hAnsi="Arial" w:cs="Arial"/>
          <w:i/>
          <w:iCs/>
          <w:color w:val="C00000"/>
          <w:sz w:val="32"/>
          <w:szCs w:val="32"/>
        </w:rPr>
        <w:t>This</w:t>
      </w:r>
      <w:r w:rsidRPr="00C20721">
        <w:rPr>
          <w:rFonts w:ascii="Arial" w:eastAsia="Times New Roman" w:hAnsi="Arial" w:cs="Arial"/>
          <w:color w:val="C00000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and </w:t>
      </w:r>
      <w:r w:rsidRPr="001448D2">
        <w:rPr>
          <w:rFonts w:ascii="Arial" w:eastAsia="Times New Roman" w:hAnsi="Arial" w:cs="Arial"/>
          <w:i/>
          <w:iCs/>
          <w:color w:val="C00000"/>
          <w:sz w:val="32"/>
          <w:szCs w:val="32"/>
        </w:rPr>
        <w:t>that</w:t>
      </w:r>
      <w:r w:rsidRPr="00C20721">
        <w:rPr>
          <w:rFonts w:ascii="Arial" w:eastAsia="Times New Roman" w:hAnsi="Arial" w:cs="Arial"/>
          <w:color w:val="C00000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are </w:t>
      </w:r>
      <w:r w:rsidRPr="00C20721"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  <w:t>singular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, whether they are being used as adjectives or as pronouns. </w:t>
      </w:r>
      <w:proofErr w:type="gramStart"/>
      <w:r w:rsidRPr="001448D2">
        <w:rPr>
          <w:rFonts w:ascii="Arial" w:eastAsia="Times New Roman" w:hAnsi="Arial" w:cs="Arial"/>
          <w:i/>
          <w:iCs/>
          <w:color w:val="C00000"/>
          <w:sz w:val="32"/>
          <w:szCs w:val="32"/>
        </w:rPr>
        <w:t>This</w:t>
      </w:r>
      <w:r w:rsidRPr="00C20721">
        <w:rPr>
          <w:rFonts w:ascii="Arial" w:eastAsia="Times New Roman" w:hAnsi="Arial" w:cs="Arial"/>
          <w:color w:val="C00000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>points</w:t>
      </w:r>
      <w:proofErr w:type="gramEnd"/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 to something </w:t>
      </w:r>
      <w:r w:rsidRPr="00C20721">
        <w:rPr>
          <w:rFonts w:ascii="Arial" w:eastAsia="Times New Roman" w:hAnsi="Arial" w:cs="Arial"/>
          <w:i/>
          <w:color w:val="C00000"/>
          <w:sz w:val="32"/>
          <w:szCs w:val="32"/>
        </w:rPr>
        <w:t xml:space="preserve">nearby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while </w:t>
      </w:r>
      <w:r w:rsidRPr="001448D2">
        <w:rPr>
          <w:rFonts w:ascii="Arial" w:eastAsia="Times New Roman" w:hAnsi="Arial" w:cs="Arial"/>
          <w:i/>
          <w:iCs/>
          <w:color w:val="00B050"/>
          <w:sz w:val="32"/>
          <w:szCs w:val="32"/>
        </w:rPr>
        <w:t>that</w:t>
      </w:r>
      <w:r w:rsidRPr="00C20721">
        <w:rPr>
          <w:rFonts w:ascii="Arial" w:eastAsia="Times New Roman" w:hAnsi="Arial" w:cs="Arial"/>
          <w:color w:val="00B050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>points to something "</w:t>
      </w:r>
      <w:r w:rsidRPr="00C20721">
        <w:rPr>
          <w:rFonts w:ascii="Arial" w:eastAsia="Times New Roman" w:hAnsi="Arial" w:cs="Arial"/>
          <w:i/>
          <w:color w:val="00B050"/>
          <w:sz w:val="32"/>
          <w:szCs w:val="32"/>
        </w:rPr>
        <w:t>over there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>."</w:t>
      </w:r>
    </w:p>
    <w:p w:rsidR="00C20721" w:rsidRPr="00C20721" w:rsidRDefault="00C20721" w:rsidP="00C20721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448D2">
        <w:rPr>
          <w:rFonts w:ascii="Arial" w:eastAsia="Times New Roman" w:hAnsi="Arial" w:cs="Arial"/>
          <w:b/>
          <w:bCs/>
          <w:color w:val="333333"/>
          <w:sz w:val="32"/>
          <w:szCs w:val="32"/>
        </w:rPr>
        <w:t>Examples:</w:t>
      </w:r>
    </w:p>
    <w:p w:rsidR="00C20721" w:rsidRPr="001448D2" w:rsidRDefault="00C20721" w:rsidP="00C2072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i/>
          <w:iCs/>
          <w:color w:val="333333"/>
          <w:sz w:val="32"/>
          <w:szCs w:val="32"/>
        </w:rPr>
      </w:pP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This dog is mine.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That dog is hers.</w:t>
      </w:r>
      <w:r w:rsid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br/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This is mine.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That is hers.</w:t>
      </w:r>
    </w:p>
    <w:p w:rsidR="00C20721" w:rsidRPr="00C20721" w:rsidRDefault="00C20721" w:rsidP="00C2072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30A0"/>
          <w:sz w:val="32"/>
          <w:szCs w:val="32"/>
        </w:rPr>
      </w:pPr>
      <w:r w:rsidRPr="00BA2F00">
        <w:rPr>
          <w:rFonts w:ascii="Arial" w:eastAsia="Times New Roman" w:hAnsi="Arial" w:cs="Arial"/>
          <w:b/>
          <w:bCs/>
          <w:color w:val="7030A0"/>
          <w:sz w:val="32"/>
          <w:szCs w:val="32"/>
        </w:rPr>
        <w:t>Rule 3</w:t>
      </w:r>
    </w:p>
    <w:p w:rsidR="00C20721" w:rsidRPr="00C20721" w:rsidRDefault="00C20721" w:rsidP="00C20721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448D2">
        <w:rPr>
          <w:rFonts w:ascii="Arial" w:eastAsia="Times New Roman" w:hAnsi="Arial" w:cs="Arial"/>
          <w:i/>
          <w:iCs/>
          <w:color w:val="C00000"/>
          <w:sz w:val="32"/>
          <w:szCs w:val="32"/>
        </w:rPr>
        <w:t>These</w:t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and </w:t>
      </w:r>
      <w:r w:rsidRPr="001448D2">
        <w:rPr>
          <w:rFonts w:ascii="Arial" w:eastAsia="Times New Roman" w:hAnsi="Arial" w:cs="Arial"/>
          <w:i/>
          <w:iCs/>
          <w:color w:val="C00000"/>
          <w:sz w:val="32"/>
          <w:szCs w:val="32"/>
        </w:rPr>
        <w:t>those</w:t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are </w:t>
      </w:r>
      <w:r w:rsidRPr="00C20721">
        <w:rPr>
          <w:rFonts w:ascii="Arial" w:eastAsia="Times New Roman" w:hAnsi="Arial" w:cs="Arial"/>
          <w:b/>
          <w:color w:val="C00000"/>
          <w:sz w:val="32"/>
          <w:szCs w:val="32"/>
          <w:u w:val="single"/>
        </w:rPr>
        <w:t>plural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, whether they are being used as adjectives or as pronouns. </w:t>
      </w:r>
      <w:r w:rsidRPr="001448D2">
        <w:rPr>
          <w:rFonts w:ascii="Arial" w:eastAsia="Times New Roman" w:hAnsi="Arial" w:cs="Arial"/>
          <w:i/>
          <w:iCs/>
          <w:color w:val="C00000"/>
          <w:sz w:val="32"/>
          <w:szCs w:val="32"/>
        </w:rPr>
        <w:t>These</w:t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points to something </w:t>
      </w:r>
      <w:r w:rsidRPr="00C20721">
        <w:rPr>
          <w:rFonts w:ascii="Arial" w:eastAsia="Times New Roman" w:hAnsi="Arial" w:cs="Arial"/>
          <w:i/>
          <w:color w:val="C00000"/>
          <w:sz w:val="32"/>
          <w:szCs w:val="32"/>
        </w:rPr>
        <w:t>nearby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 while </w:t>
      </w:r>
      <w:r w:rsidRPr="001448D2">
        <w:rPr>
          <w:rFonts w:ascii="Arial" w:eastAsia="Times New Roman" w:hAnsi="Arial" w:cs="Arial"/>
          <w:i/>
          <w:iCs/>
          <w:color w:val="00B050"/>
          <w:sz w:val="32"/>
          <w:szCs w:val="32"/>
        </w:rPr>
        <w:t>those</w:t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 xml:space="preserve"> 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>points to something "</w:t>
      </w:r>
      <w:r w:rsidRPr="00C20721">
        <w:rPr>
          <w:rFonts w:ascii="Arial" w:eastAsia="Times New Roman" w:hAnsi="Arial" w:cs="Arial"/>
          <w:i/>
          <w:color w:val="00B050"/>
          <w:sz w:val="32"/>
          <w:szCs w:val="32"/>
          <w:u w:val="single"/>
        </w:rPr>
        <w:t>over there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>."</w:t>
      </w:r>
    </w:p>
    <w:p w:rsidR="001448D2" w:rsidRDefault="00C20721" w:rsidP="00C2072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448D2">
        <w:rPr>
          <w:rFonts w:ascii="Arial" w:eastAsia="Times New Roman" w:hAnsi="Arial" w:cs="Arial"/>
          <w:b/>
          <w:bCs/>
          <w:color w:val="333333"/>
          <w:sz w:val="32"/>
          <w:szCs w:val="32"/>
        </w:rPr>
        <w:t>Examples</w:t>
      </w:r>
      <w:proofErr w:type="gramStart"/>
      <w:r w:rsidRPr="001448D2">
        <w:rPr>
          <w:rFonts w:ascii="Arial" w:eastAsia="Times New Roman" w:hAnsi="Arial" w:cs="Arial"/>
          <w:b/>
          <w:bCs/>
          <w:color w:val="333333"/>
          <w:sz w:val="32"/>
          <w:szCs w:val="32"/>
        </w:rPr>
        <w:t>:</w:t>
      </w:r>
      <w:proofErr w:type="gramEnd"/>
      <w:r w:rsidRPr="00C20721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These babies have been smiling for a long time.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These are mine.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:rsidR="00697A2B" w:rsidRPr="00AD3450" w:rsidRDefault="00C20721" w:rsidP="00AD345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Those babies have been crying for hours.</w:t>
      </w:r>
      <w:r w:rsidRPr="00C2072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1448D2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448D2">
        <w:rPr>
          <w:rFonts w:ascii="Arial" w:eastAsia="Times New Roman" w:hAnsi="Arial" w:cs="Arial"/>
          <w:i/>
          <w:iCs/>
          <w:color w:val="333333"/>
          <w:sz w:val="32"/>
          <w:szCs w:val="32"/>
        </w:rPr>
        <w:t>Those are yours.</w:t>
      </w:r>
      <w:bookmarkStart w:id="0" w:name="_GoBack"/>
      <w:bookmarkEnd w:id="0"/>
    </w:p>
    <w:sectPr w:rsidR="00697A2B" w:rsidRPr="00AD3450" w:rsidSect="00C20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1"/>
    <w:rsid w:val="000C7128"/>
    <w:rsid w:val="001448D2"/>
    <w:rsid w:val="00575B8E"/>
    <w:rsid w:val="007A4D32"/>
    <w:rsid w:val="008546D9"/>
    <w:rsid w:val="00AD3450"/>
    <w:rsid w:val="00BA2F00"/>
    <w:rsid w:val="00C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721"/>
    <w:pPr>
      <w:spacing w:before="100" w:beforeAutospacing="1" w:after="18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20721"/>
    <w:rPr>
      <w:i/>
      <w:iCs/>
    </w:rPr>
  </w:style>
  <w:style w:type="character" w:styleId="Strong">
    <w:name w:val="Strong"/>
    <w:basedOn w:val="DefaultParagraphFont"/>
    <w:uiPriority w:val="22"/>
    <w:qFormat/>
    <w:rsid w:val="00C207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721"/>
    <w:pPr>
      <w:spacing w:before="100" w:beforeAutospacing="1" w:after="18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20721"/>
    <w:rPr>
      <w:i/>
      <w:iCs/>
    </w:rPr>
  </w:style>
  <w:style w:type="character" w:styleId="Strong">
    <w:name w:val="Strong"/>
    <w:basedOn w:val="DefaultParagraphFont"/>
    <w:uiPriority w:val="22"/>
    <w:qFormat/>
    <w:rsid w:val="00C2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3723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12335750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4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295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235602066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6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509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288664173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1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2013-02-10T19:18:00Z</dcterms:created>
  <dcterms:modified xsi:type="dcterms:W3CDTF">2013-02-10T22:01:00Z</dcterms:modified>
</cp:coreProperties>
</file>